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7FDB01" w14:textId="77777777" w:rsidR="004459E0" w:rsidRDefault="0049003C">
      <w:pPr>
        <w:pStyle w:val="Normal1"/>
        <w:contextualSpacing w:val="0"/>
        <w:rPr>
          <w:rFonts w:ascii="Georgia" w:eastAsia="Georgia" w:hAnsi="Georgia" w:cs="Georgia"/>
          <w:b/>
          <w:sz w:val="24"/>
          <w:szCs w:val="24"/>
        </w:rPr>
      </w:pPr>
      <w:bookmarkStart w:id="0" w:name="_GoBack"/>
      <w:bookmarkEnd w:id="0"/>
      <w:r>
        <w:rPr>
          <w:rFonts w:ascii="Georgia" w:eastAsia="Georgia" w:hAnsi="Georgia" w:cs="Georgia"/>
          <w:b/>
          <w:sz w:val="24"/>
          <w:szCs w:val="24"/>
        </w:rPr>
        <w:t>Signs of Vicarious Trauma</w:t>
      </w:r>
    </w:p>
    <w:p w14:paraId="6D017F2A" w14:textId="77777777" w:rsidR="004459E0" w:rsidRDefault="0049003C">
      <w:pPr>
        <w:pStyle w:val="Normal1"/>
        <w:contextualSpacing w:val="0"/>
        <w:rPr>
          <w:rFonts w:ascii="Georgia" w:eastAsia="Georgia" w:hAnsi="Georgia" w:cs="Georgia"/>
          <w:sz w:val="24"/>
          <w:szCs w:val="24"/>
        </w:rPr>
      </w:pPr>
      <w:r>
        <w:rPr>
          <w:rFonts w:ascii="Georgia" w:eastAsia="Georgia" w:hAnsi="Georgia" w:cs="Georgia"/>
          <w:sz w:val="24"/>
          <w:szCs w:val="24"/>
        </w:rPr>
        <w:t>(from joyfulheartfoundation.org)</w:t>
      </w:r>
    </w:p>
    <w:p w14:paraId="6D786B3C" w14:textId="77777777" w:rsidR="004459E0" w:rsidRDefault="004459E0">
      <w:pPr>
        <w:pStyle w:val="Normal1"/>
        <w:contextualSpacing w:val="0"/>
        <w:rPr>
          <w:rFonts w:ascii="Georgia" w:eastAsia="Georgia" w:hAnsi="Georgia" w:cs="Georgia"/>
          <w:b/>
          <w:sz w:val="24"/>
          <w:szCs w:val="24"/>
        </w:rPr>
      </w:pPr>
    </w:p>
    <w:p w14:paraId="3FB6DC1A" w14:textId="77777777" w:rsidR="004459E0" w:rsidRDefault="0049003C">
      <w:pPr>
        <w:pStyle w:val="Normal1"/>
        <w:contextualSpacing w:val="0"/>
        <w:rPr>
          <w:rFonts w:ascii="Georgia" w:eastAsia="Georgia" w:hAnsi="Georgia" w:cs="Georgia"/>
          <w:b/>
          <w:sz w:val="24"/>
          <w:szCs w:val="24"/>
        </w:rPr>
      </w:pPr>
      <w:r>
        <w:rPr>
          <w:rFonts w:ascii="Georgia" w:eastAsia="Georgia" w:hAnsi="Georgia" w:cs="Georgia"/>
          <w:b/>
          <w:sz w:val="24"/>
          <w:szCs w:val="24"/>
        </w:rPr>
        <w:t>Exhaustion and physical ailments</w:t>
      </w:r>
    </w:p>
    <w:p w14:paraId="65269C4C" w14:textId="77777777" w:rsidR="004459E0" w:rsidRDefault="0049003C">
      <w:pPr>
        <w:pStyle w:val="Normal1"/>
        <w:numPr>
          <w:ilvl w:val="0"/>
          <w:numId w:val="4"/>
        </w:numPr>
        <w:spacing w:after="600" w:line="240" w:lineRule="auto"/>
        <w:ind w:left="1320"/>
        <w:rPr>
          <w:rFonts w:ascii="Georgia" w:eastAsia="Georgia" w:hAnsi="Georgia" w:cs="Georgia"/>
          <w:color w:val="000000"/>
          <w:sz w:val="24"/>
          <w:szCs w:val="24"/>
        </w:rPr>
      </w:pPr>
      <w:r>
        <w:rPr>
          <w:rFonts w:ascii="Georgia" w:eastAsia="Georgia" w:hAnsi="Georgia" w:cs="Georgia"/>
          <w:sz w:val="24"/>
          <w:szCs w:val="24"/>
        </w:rPr>
        <w:t>Constant tiredness, even after resting</w:t>
      </w:r>
    </w:p>
    <w:p w14:paraId="1546FB0F" w14:textId="77777777" w:rsidR="004459E0" w:rsidRDefault="0049003C">
      <w:pPr>
        <w:pStyle w:val="Normal1"/>
        <w:numPr>
          <w:ilvl w:val="0"/>
          <w:numId w:val="4"/>
        </w:numPr>
        <w:spacing w:after="600" w:line="240" w:lineRule="auto"/>
        <w:ind w:left="1320"/>
        <w:rPr>
          <w:rFonts w:ascii="Georgia" w:eastAsia="Georgia" w:hAnsi="Georgia" w:cs="Georgia"/>
          <w:color w:val="000000"/>
          <w:sz w:val="24"/>
          <w:szCs w:val="24"/>
        </w:rPr>
      </w:pPr>
      <w:r>
        <w:rPr>
          <w:rFonts w:ascii="Georgia" w:eastAsia="Georgia" w:hAnsi="Georgia" w:cs="Georgia"/>
          <w:sz w:val="24"/>
          <w:szCs w:val="24"/>
        </w:rPr>
        <w:t>Physical body tension</w:t>
      </w:r>
    </w:p>
    <w:p w14:paraId="5F1A340E" w14:textId="77777777" w:rsidR="004459E0" w:rsidRDefault="0049003C">
      <w:pPr>
        <w:pStyle w:val="Normal1"/>
        <w:numPr>
          <w:ilvl w:val="0"/>
          <w:numId w:val="4"/>
        </w:numPr>
        <w:spacing w:after="600" w:line="240" w:lineRule="auto"/>
        <w:ind w:left="1320"/>
        <w:rPr>
          <w:rFonts w:ascii="Georgia" w:eastAsia="Georgia" w:hAnsi="Georgia" w:cs="Georgia"/>
          <w:color w:val="000000"/>
          <w:sz w:val="24"/>
          <w:szCs w:val="24"/>
        </w:rPr>
      </w:pPr>
      <w:r>
        <w:rPr>
          <w:rFonts w:ascii="Georgia" w:eastAsia="Georgia" w:hAnsi="Georgia" w:cs="Georgia"/>
          <w:sz w:val="24"/>
          <w:szCs w:val="24"/>
        </w:rPr>
        <w:t>Headaches, back pain, and wrist pain</w:t>
      </w:r>
    </w:p>
    <w:p w14:paraId="0B4BF37A" w14:textId="77777777" w:rsidR="004459E0" w:rsidRDefault="0049003C">
      <w:pPr>
        <w:pStyle w:val="Normal1"/>
        <w:numPr>
          <w:ilvl w:val="0"/>
          <w:numId w:val="4"/>
        </w:numPr>
        <w:spacing w:after="600" w:line="240" w:lineRule="auto"/>
        <w:ind w:left="1320"/>
        <w:rPr>
          <w:rFonts w:ascii="Georgia" w:eastAsia="Georgia" w:hAnsi="Georgia" w:cs="Georgia"/>
          <w:color w:val="000000"/>
          <w:sz w:val="24"/>
          <w:szCs w:val="24"/>
        </w:rPr>
      </w:pPr>
      <w:r>
        <w:rPr>
          <w:rFonts w:ascii="Georgia" w:eastAsia="Georgia" w:hAnsi="Georgia" w:cs="Georgia"/>
          <w:sz w:val="24"/>
          <w:szCs w:val="24"/>
        </w:rPr>
        <w:t>Difficulty falling asleep or excessive sleeping</w:t>
      </w:r>
    </w:p>
    <w:p w14:paraId="7BC8427E" w14:textId="77777777" w:rsidR="004459E0" w:rsidRDefault="0049003C">
      <w:pPr>
        <w:pStyle w:val="Normal1"/>
        <w:numPr>
          <w:ilvl w:val="0"/>
          <w:numId w:val="4"/>
        </w:numPr>
        <w:spacing w:line="240" w:lineRule="auto"/>
        <w:ind w:left="1320"/>
        <w:contextualSpacing w:val="0"/>
        <w:rPr>
          <w:rFonts w:ascii="Georgia" w:eastAsia="Georgia" w:hAnsi="Georgia" w:cs="Georgia"/>
          <w:color w:val="000000"/>
          <w:sz w:val="24"/>
          <w:szCs w:val="24"/>
        </w:rPr>
      </w:pPr>
      <w:r>
        <w:rPr>
          <w:rFonts w:ascii="Georgia" w:eastAsia="Georgia" w:hAnsi="Georgia" w:cs="Georgia"/>
          <w:sz w:val="24"/>
          <w:szCs w:val="24"/>
        </w:rPr>
        <w:t>Falling sick when you have time to rest, such as on a vacation</w:t>
      </w:r>
    </w:p>
    <w:p w14:paraId="4CABDE4C" w14:textId="77777777" w:rsidR="004459E0" w:rsidRDefault="0049003C">
      <w:pPr>
        <w:pStyle w:val="Normal1"/>
        <w:spacing w:line="240" w:lineRule="auto"/>
        <w:contextualSpacing w:val="0"/>
        <w:rPr>
          <w:rFonts w:ascii="Georgia" w:eastAsia="Georgia" w:hAnsi="Georgia" w:cs="Georgia"/>
          <w:b/>
          <w:sz w:val="24"/>
          <w:szCs w:val="24"/>
        </w:rPr>
      </w:pPr>
      <w:r>
        <w:rPr>
          <w:rFonts w:ascii="Georgia" w:eastAsia="Georgia" w:hAnsi="Georgia" w:cs="Georgia"/>
          <w:b/>
          <w:sz w:val="24"/>
          <w:szCs w:val="24"/>
        </w:rPr>
        <w:t>Emotional shifts</w:t>
      </w:r>
    </w:p>
    <w:p w14:paraId="787BF3A1" w14:textId="77777777" w:rsidR="004459E0" w:rsidRDefault="0049003C">
      <w:pPr>
        <w:pStyle w:val="Normal1"/>
        <w:numPr>
          <w:ilvl w:val="0"/>
          <w:numId w:val="2"/>
        </w:numPr>
        <w:spacing w:line="240" w:lineRule="auto"/>
        <w:ind w:left="1320"/>
        <w:contextualSpacing w:val="0"/>
        <w:rPr>
          <w:rFonts w:ascii="Georgia" w:eastAsia="Georgia" w:hAnsi="Georgia" w:cs="Georgia"/>
          <w:color w:val="000000"/>
          <w:sz w:val="24"/>
          <w:szCs w:val="24"/>
        </w:rPr>
      </w:pPr>
      <w:r>
        <w:rPr>
          <w:rFonts w:ascii="Georgia" w:eastAsia="Georgia" w:hAnsi="Georgia" w:cs="Georgia"/>
          <w:sz w:val="24"/>
          <w:szCs w:val="24"/>
        </w:rPr>
        <w:t>Hypersensitive to emotionally-charged material</w:t>
      </w:r>
    </w:p>
    <w:p w14:paraId="463E6884" w14:textId="77777777" w:rsidR="004459E0" w:rsidRDefault="0049003C">
      <w:pPr>
        <w:pStyle w:val="Normal1"/>
        <w:numPr>
          <w:ilvl w:val="0"/>
          <w:numId w:val="2"/>
        </w:numPr>
        <w:spacing w:after="600" w:line="240" w:lineRule="auto"/>
        <w:ind w:left="1320"/>
        <w:rPr>
          <w:rFonts w:ascii="Georgia" w:eastAsia="Georgia" w:hAnsi="Georgia" w:cs="Georgia"/>
          <w:color w:val="000000"/>
          <w:sz w:val="24"/>
          <w:szCs w:val="24"/>
        </w:rPr>
      </w:pPr>
      <w:r>
        <w:rPr>
          <w:rFonts w:ascii="Georgia" w:eastAsia="Georgia" w:hAnsi="Georgia" w:cs="Georgia"/>
          <w:sz w:val="24"/>
          <w:szCs w:val="24"/>
        </w:rPr>
        <w:t>Feeling disconnected from your emotions and/or your body</w:t>
      </w:r>
    </w:p>
    <w:p w14:paraId="633C61B3" w14:textId="77777777" w:rsidR="004459E0" w:rsidRDefault="0049003C">
      <w:pPr>
        <w:pStyle w:val="Normal1"/>
        <w:numPr>
          <w:ilvl w:val="0"/>
          <w:numId w:val="2"/>
        </w:numPr>
        <w:spacing w:after="600" w:line="240" w:lineRule="auto"/>
        <w:ind w:left="1320"/>
        <w:rPr>
          <w:rFonts w:ascii="Georgia" w:eastAsia="Georgia" w:hAnsi="Georgia" w:cs="Georgia"/>
          <w:color w:val="000000"/>
          <w:sz w:val="24"/>
          <w:szCs w:val="24"/>
        </w:rPr>
      </w:pPr>
      <w:r>
        <w:rPr>
          <w:rFonts w:ascii="Georgia" w:eastAsia="Georgia" w:hAnsi="Georgia" w:cs="Georgia"/>
          <w:sz w:val="24"/>
          <w:szCs w:val="24"/>
        </w:rPr>
        <w:t>Guilt for having more resources or opportunities than those you serve</w:t>
      </w:r>
    </w:p>
    <w:p w14:paraId="1E7CF063" w14:textId="77777777" w:rsidR="004459E0" w:rsidRDefault="0049003C">
      <w:pPr>
        <w:pStyle w:val="Normal1"/>
        <w:numPr>
          <w:ilvl w:val="0"/>
          <w:numId w:val="2"/>
        </w:numPr>
        <w:spacing w:after="600" w:line="240" w:lineRule="auto"/>
        <w:ind w:left="1320"/>
        <w:rPr>
          <w:rFonts w:ascii="Georgia" w:eastAsia="Georgia" w:hAnsi="Georgia" w:cs="Georgia"/>
          <w:color w:val="000000"/>
          <w:sz w:val="24"/>
          <w:szCs w:val="24"/>
        </w:rPr>
      </w:pPr>
      <w:r>
        <w:rPr>
          <w:rFonts w:ascii="Georgia" w:eastAsia="Georgia" w:hAnsi="Georgia" w:cs="Georgia"/>
          <w:sz w:val="24"/>
          <w:szCs w:val="24"/>
        </w:rPr>
        <w:t>Feeling like no matter how much you give, it will never be enough</w:t>
      </w:r>
    </w:p>
    <w:p w14:paraId="3A1ED012" w14:textId="77777777" w:rsidR="004459E0" w:rsidRDefault="0049003C">
      <w:pPr>
        <w:pStyle w:val="Normal1"/>
        <w:numPr>
          <w:ilvl w:val="0"/>
          <w:numId w:val="2"/>
        </w:numPr>
        <w:spacing w:after="600" w:line="240" w:lineRule="auto"/>
        <w:ind w:left="1320"/>
        <w:rPr>
          <w:rFonts w:ascii="Georgia" w:eastAsia="Georgia" w:hAnsi="Georgia" w:cs="Georgia"/>
          <w:color w:val="000000"/>
          <w:sz w:val="24"/>
          <w:szCs w:val="24"/>
        </w:rPr>
      </w:pPr>
      <w:r>
        <w:rPr>
          <w:rFonts w:ascii="Georgia" w:eastAsia="Georgia" w:hAnsi="Georgia" w:cs="Georgia"/>
          <w:sz w:val="24"/>
          <w:szCs w:val="24"/>
        </w:rPr>
        <w:t>Feeling helpless or hopeless about the future</w:t>
      </w:r>
    </w:p>
    <w:p w14:paraId="4B210EAA" w14:textId="77777777" w:rsidR="004459E0" w:rsidRDefault="0049003C">
      <w:pPr>
        <w:pStyle w:val="Normal1"/>
        <w:numPr>
          <w:ilvl w:val="0"/>
          <w:numId w:val="2"/>
        </w:numPr>
        <w:spacing w:line="240" w:lineRule="auto"/>
        <w:ind w:left="1320"/>
        <w:contextualSpacing w:val="0"/>
        <w:rPr>
          <w:rFonts w:ascii="Georgia" w:eastAsia="Georgia" w:hAnsi="Georgia" w:cs="Georgia"/>
          <w:color w:val="000000"/>
          <w:sz w:val="24"/>
          <w:szCs w:val="24"/>
        </w:rPr>
      </w:pPr>
      <w:r>
        <w:rPr>
          <w:rFonts w:ascii="Georgia" w:eastAsia="Georgia" w:hAnsi="Georgia" w:cs="Georgia"/>
          <w:sz w:val="24"/>
          <w:szCs w:val="24"/>
        </w:rPr>
        <w:t>Increased levels of anger, irritability, resentment, or cynicism</w:t>
      </w:r>
    </w:p>
    <w:p w14:paraId="4E3C7E94" w14:textId="77777777" w:rsidR="004459E0" w:rsidRDefault="0049003C">
      <w:pPr>
        <w:pStyle w:val="Normal1"/>
        <w:spacing w:line="240" w:lineRule="auto"/>
        <w:contextualSpacing w:val="0"/>
        <w:rPr>
          <w:rFonts w:ascii="Georgia" w:eastAsia="Georgia" w:hAnsi="Georgia" w:cs="Georgia"/>
          <w:b/>
          <w:sz w:val="24"/>
          <w:szCs w:val="24"/>
        </w:rPr>
      </w:pPr>
      <w:r>
        <w:rPr>
          <w:rFonts w:ascii="Georgia" w:eastAsia="Georgia" w:hAnsi="Georgia" w:cs="Georgia"/>
          <w:b/>
          <w:sz w:val="24"/>
          <w:szCs w:val="24"/>
        </w:rPr>
        <w:t>Thought patterns</w:t>
      </w:r>
    </w:p>
    <w:p w14:paraId="01D0C00C" w14:textId="77777777" w:rsidR="004459E0" w:rsidRDefault="0049003C">
      <w:pPr>
        <w:pStyle w:val="Normal1"/>
        <w:numPr>
          <w:ilvl w:val="0"/>
          <w:numId w:val="5"/>
        </w:numPr>
        <w:spacing w:after="600" w:line="240" w:lineRule="auto"/>
        <w:ind w:left="1320"/>
        <w:rPr>
          <w:rFonts w:ascii="Georgia" w:eastAsia="Georgia" w:hAnsi="Georgia" w:cs="Georgia"/>
          <w:color w:val="000000"/>
          <w:sz w:val="24"/>
          <w:szCs w:val="24"/>
        </w:rPr>
      </w:pPr>
      <w:r>
        <w:rPr>
          <w:rFonts w:ascii="Georgia" w:eastAsia="Georgia" w:hAnsi="Georgia" w:cs="Georgia"/>
          <w:sz w:val="24"/>
          <w:szCs w:val="24"/>
        </w:rPr>
        <w:t>Difficulty in seeing multiple perspectives or new solutions</w:t>
      </w:r>
    </w:p>
    <w:p w14:paraId="40643C64" w14:textId="77777777" w:rsidR="004459E0" w:rsidRDefault="0049003C">
      <w:pPr>
        <w:pStyle w:val="Normal1"/>
        <w:numPr>
          <w:ilvl w:val="0"/>
          <w:numId w:val="5"/>
        </w:numPr>
        <w:spacing w:after="600" w:line="240" w:lineRule="auto"/>
        <w:ind w:left="1320"/>
        <w:rPr>
          <w:rFonts w:ascii="Georgia" w:eastAsia="Georgia" w:hAnsi="Georgia" w:cs="Georgia"/>
          <w:color w:val="000000"/>
          <w:sz w:val="24"/>
          <w:szCs w:val="24"/>
        </w:rPr>
      </w:pPr>
      <w:r>
        <w:rPr>
          <w:rFonts w:ascii="Georgia" w:eastAsia="Georgia" w:hAnsi="Georgia" w:cs="Georgia"/>
          <w:sz w:val="24"/>
          <w:szCs w:val="24"/>
        </w:rPr>
        <w:t>Jumping to conclusions, rigid thinking, or difficulty being thoughtful and deliberate</w:t>
      </w:r>
    </w:p>
    <w:p w14:paraId="606D8C5D" w14:textId="77777777" w:rsidR="004459E0" w:rsidRDefault="0049003C">
      <w:pPr>
        <w:pStyle w:val="Normal1"/>
        <w:numPr>
          <w:ilvl w:val="0"/>
          <w:numId w:val="5"/>
        </w:numPr>
        <w:spacing w:after="600" w:line="240" w:lineRule="auto"/>
        <w:ind w:left="1320"/>
        <w:rPr>
          <w:rFonts w:ascii="Georgia" w:eastAsia="Georgia" w:hAnsi="Georgia" w:cs="Georgia"/>
          <w:color w:val="000000"/>
          <w:sz w:val="24"/>
          <w:szCs w:val="24"/>
        </w:rPr>
      </w:pPr>
      <w:r>
        <w:rPr>
          <w:rFonts w:ascii="Georgia" w:eastAsia="Georgia" w:hAnsi="Georgia" w:cs="Georgia"/>
          <w:sz w:val="24"/>
          <w:szCs w:val="24"/>
        </w:rPr>
        <w:t>Minimizing the suffering of others in comparison to the most severe incidents or situations</w:t>
      </w:r>
    </w:p>
    <w:p w14:paraId="65AEB9EE" w14:textId="77777777" w:rsidR="004459E0" w:rsidRDefault="0049003C">
      <w:pPr>
        <w:pStyle w:val="Normal1"/>
        <w:numPr>
          <w:ilvl w:val="0"/>
          <w:numId w:val="5"/>
        </w:numPr>
        <w:spacing w:line="240" w:lineRule="auto"/>
        <w:ind w:left="1320"/>
        <w:contextualSpacing w:val="0"/>
        <w:rPr>
          <w:rFonts w:ascii="Georgia" w:eastAsia="Georgia" w:hAnsi="Georgia" w:cs="Georgia"/>
          <w:color w:val="000000"/>
          <w:sz w:val="24"/>
          <w:szCs w:val="24"/>
        </w:rPr>
      </w:pPr>
      <w:r>
        <w:rPr>
          <w:rFonts w:ascii="Georgia" w:eastAsia="Georgia" w:hAnsi="Georgia" w:cs="Georgia"/>
          <w:sz w:val="24"/>
          <w:szCs w:val="24"/>
        </w:rPr>
        <w:t>Intrusive thoughts and imagery related to the traumatic material you have seen or heard</w:t>
      </w:r>
    </w:p>
    <w:p w14:paraId="7B1FB9BF" w14:textId="77777777" w:rsidR="004459E0" w:rsidRDefault="0049003C">
      <w:pPr>
        <w:pStyle w:val="Normal1"/>
        <w:spacing w:line="240" w:lineRule="auto"/>
        <w:contextualSpacing w:val="0"/>
        <w:rPr>
          <w:rFonts w:ascii="Georgia" w:eastAsia="Georgia" w:hAnsi="Georgia" w:cs="Georgia"/>
          <w:b/>
          <w:sz w:val="24"/>
          <w:szCs w:val="24"/>
        </w:rPr>
      </w:pPr>
      <w:r>
        <w:rPr>
          <w:rFonts w:ascii="Georgia" w:eastAsia="Georgia" w:hAnsi="Georgia" w:cs="Georgia"/>
          <w:b/>
          <w:sz w:val="24"/>
          <w:szCs w:val="24"/>
        </w:rPr>
        <w:t>Behavioral shifts</w:t>
      </w:r>
    </w:p>
    <w:p w14:paraId="0B25CFDF" w14:textId="77777777" w:rsidR="004459E0" w:rsidRDefault="0049003C">
      <w:pPr>
        <w:pStyle w:val="Normal1"/>
        <w:numPr>
          <w:ilvl w:val="0"/>
          <w:numId w:val="3"/>
        </w:numPr>
        <w:spacing w:after="600" w:line="240" w:lineRule="auto"/>
        <w:ind w:left="1320"/>
        <w:rPr>
          <w:rFonts w:ascii="Georgia" w:eastAsia="Georgia" w:hAnsi="Georgia" w:cs="Georgia"/>
          <w:color w:val="000000"/>
          <w:sz w:val="24"/>
          <w:szCs w:val="24"/>
        </w:rPr>
      </w:pPr>
      <w:r>
        <w:rPr>
          <w:rFonts w:ascii="Georgia" w:eastAsia="Georgia" w:hAnsi="Georgia" w:cs="Georgia"/>
          <w:sz w:val="24"/>
          <w:szCs w:val="24"/>
        </w:rPr>
        <w:t>Absenteeism and attrition</w:t>
      </w:r>
    </w:p>
    <w:p w14:paraId="44A45EAD" w14:textId="77777777" w:rsidR="004459E0" w:rsidRDefault="0049003C">
      <w:pPr>
        <w:pStyle w:val="Normal1"/>
        <w:numPr>
          <w:ilvl w:val="0"/>
          <w:numId w:val="3"/>
        </w:numPr>
        <w:spacing w:after="600" w:line="240" w:lineRule="auto"/>
        <w:ind w:left="1320"/>
        <w:rPr>
          <w:rFonts w:ascii="Georgia" w:eastAsia="Georgia" w:hAnsi="Georgia" w:cs="Georgia"/>
          <w:color w:val="000000"/>
          <w:sz w:val="24"/>
          <w:szCs w:val="24"/>
        </w:rPr>
      </w:pPr>
      <w:r>
        <w:rPr>
          <w:rFonts w:ascii="Georgia" w:eastAsia="Georgia" w:hAnsi="Georgia" w:cs="Georgia"/>
          <w:sz w:val="24"/>
          <w:szCs w:val="24"/>
        </w:rPr>
        <w:t>Avoidance of work, relationships, and/or responsibilities</w:t>
      </w:r>
    </w:p>
    <w:p w14:paraId="70D0E351" w14:textId="77777777" w:rsidR="004459E0" w:rsidRDefault="0049003C">
      <w:pPr>
        <w:pStyle w:val="Normal1"/>
        <w:numPr>
          <w:ilvl w:val="0"/>
          <w:numId w:val="3"/>
        </w:numPr>
        <w:spacing w:after="600" w:line="240" w:lineRule="auto"/>
        <w:ind w:left="1320"/>
        <w:rPr>
          <w:rFonts w:ascii="Georgia" w:eastAsia="Georgia" w:hAnsi="Georgia" w:cs="Georgia"/>
          <w:color w:val="000000"/>
          <w:sz w:val="24"/>
          <w:szCs w:val="24"/>
        </w:rPr>
      </w:pPr>
      <w:r>
        <w:rPr>
          <w:rFonts w:ascii="Georgia" w:eastAsia="Georgia" w:hAnsi="Georgia" w:cs="Georgia"/>
          <w:sz w:val="24"/>
          <w:szCs w:val="24"/>
        </w:rPr>
        <w:t>Dread of activities that used to be positive or neutral</w:t>
      </w:r>
    </w:p>
    <w:p w14:paraId="18AD9DC7" w14:textId="77777777" w:rsidR="004459E0" w:rsidRDefault="0049003C">
      <w:pPr>
        <w:pStyle w:val="Normal1"/>
        <w:numPr>
          <w:ilvl w:val="0"/>
          <w:numId w:val="3"/>
        </w:numPr>
        <w:spacing w:line="240" w:lineRule="auto"/>
        <w:ind w:left="1320"/>
        <w:contextualSpacing w:val="0"/>
        <w:rPr>
          <w:rFonts w:ascii="Georgia" w:eastAsia="Georgia" w:hAnsi="Georgia" w:cs="Georgia"/>
          <w:color w:val="000000"/>
          <w:sz w:val="24"/>
          <w:szCs w:val="24"/>
        </w:rPr>
      </w:pPr>
      <w:r>
        <w:rPr>
          <w:rFonts w:ascii="Georgia" w:eastAsia="Georgia" w:hAnsi="Georgia" w:cs="Georgia"/>
          <w:sz w:val="24"/>
          <w:szCs w:val="24"/>
        </w:rPr>
        <w:t>Using behaviors to escape, such as eating, taking alcohol/drugs, watching TV, or shopping</w:t>
      </w:r>
    </w:p>
    <w:p w14:paraId="578A9ECD" w14:textId="77777777" w:rsidR="004459E0" w:rsidRDefault="0049003C">
      <w:pPr>
        <w:pStyle w:val="Normal1"/>
        <w:spacing w:line="240" w:lineRule="auto"/>
        <w:contextualSpacing w:val="0"/>
        <w:rPr>
          <w:rFonts w:ascii="Georgia" w:eastAsia="Georgia" w:hAnsi="Georgia" w:cs="Georgia"/>
          <w:b/>
          <w:sz w:val="24"/>
          <w:szCs w:val="24"/>
        </w:rPr>
      </w:pPr>
      <w:r>
        <w:rPr>
          <w:rFonts w:ascii="Georgia" w:eastAsia="Georgia" w:hAnsi="Georgia" w:cs="Georgia"/>
          <w:b/>
          <w:sz w:val="24"/>
          <w:szCs w:val="24"/>
        </w:rPr>
        <w:t>Relationship changes</w:t>
      </w:r>
    </w:p>
    <w:p w14:paraId="7BFB118F" w14:textId="77777777" w:rsidR="004459E0" w:rsidRDefault="0049003C">
      <w:pPr>
        <w:pStyle w:val="Normal1"/>
        <w:numPr>
          <w:ilvl w:val="0"/>
          <w:numId w:val="7"/>
        </w:numPr>
        <w:spacing w:after="600" w:line="240" w:lineRule="auto"/>
        <w:ind w:left="1320"/>
        <w:rPr>
          <w:rFonts w:ascii="Georgia" w:eastAsia="Georgia" w:hAnsi="Georgia" w:cs="Georgia"/>
          <w:color w:val="000000"/>
          <w:sz w:val="24"/>
          <w:szCs w:val="24"/>
        </w:rPr>
      </w:pPr>
      <w:r>
        <w:rPr>
          <w:rFonts w:ascii="Georgia" w:eastAsia="Georgia" w:hAnsi="Georgia" w:cs="Georgia"/>
          <w:sz w:val="24"/>
          <w:szCs w:val="24"/>
        </w:rPr>
        <w:lastRenderedPageBreak/>
        <w:t>No separation of personal and professional time</w:t>
      </w:r>
    </w:p>
    <w:p w14:paraId="69DD9B26" w14:textId="77777777" w:rsidR="004459E0" w:rsidRDefault="0049003C">
      <w:pPr>
        <w:pStyle w:val="Normal1"/>
        <w:numPr>
          <w:ilvl w:val="0"/>
          <w:numId w:val="7"/>
        </w:numPr>
        <w:spacing w:after="600" w:line="240" w:lineRule="auto"/>
        <w:ind w:left="1320"/>
        <w:rPr>
          <w:rFonts w:ascii="Georgia" w:eastAsia="Georgia" w:hAnsi="Georgia" w:cs="Georgia"/>
          <w:color w:val="000000"/>
          <w:sz w:val="24"/>
          <w:szCs w:val="24"/>
        </w:rPr>
      </w:pPr>
      <w:r>
        <w:rPr>
          <w:rFonts w:ascii="Georgia" w:eastAsia="Georgia" w:hAnsi="Georgia" w:cs="Georgia"/>
          <w:sz w:val="24"/>
          <w:szCs w:val="24"/>
        </w:rPr>
        <w:t>Viewing other people who don’t work within your field as less important</w:t>
      </w:r>
    </w:p>
    <w:p w14:paraId="7595F8E9" w14:textId="77777777" w:rsidR="004459E0" w:rsidRDefault="0049003C">
      <w:pPr>
        <w:pStyle w:val="Normal1"/>
        <w:numPr>
          <w:ilvl w:val="0"/>
          <w:numId w:val="7"/>
        </w:numPr>
        <w:spacing w:after="600" w:line="240" w:lineRule="auto"/>
        <w:ind w:left="1320"/>
        <w:rPr>
          <w:rFonts w:ascii="Georgia" w:eastAsia="Georgia" w:hAnsi="Georgia" w:cs="Georgia"/>
          <w:color w:val="000000"/>
          <w:sz w:val="24"/>
          <w:szCs w:val="24"/>
        </w:rPr>
      </w:pPr>
      <w:r>
        <w:rPr>
          <w:rFonts w:ascii="Georgia" w:eastAsia="Georgia" w:hAnsi="Georgia" w:cs="Georgia"/>
          <w:sz w:val="24"/>
          <w:szCs w:val="24"/>
        </w:rPr>
        <w:t>Difficulty relating to others’ day-to-day experiences without comparing them to those you serve or yourself</w:t>
      </w:r>
    </w:p>
    <w:p w14:paraId="157B095E" w14:textId="77777777" w:rsidR="004459E0" w:rsidRDefault="0049003C">
      <w:pPr>
        <w:pStyle w:val="Normal1"/>
        <w:numPr>
          <w:ilvl w:val="0"/>
          <w:numId w:val="7"/>
        </w:numPr>
        <w:spacing w:after="600" w:line="240" w:lineRule="auto"/>
        <w:ind w:left="1320"/>
        <w:rPr>
          <w:rFonts w:ascii="Georgia" w:eastAsia="Georgia" w:hAnsi="Georgia" w:cs="Georgia"/>
          <w:color w:val="000000"/>
          <w:sz w:val="24"/>
          <w:szCs w:val="24"/>
        </w:rPr>
      </w:pPr>
      <w:r>
        <w:rPr>
          <w:rFonts w:ascii="Georgia" w:eastAsia="Georgia" w:hAnsi="Georgia" w:cs="Georgia"/>
          <w:sz w:val="24"/>
          <w:szCs w:val="24"/>
        </w:rPr>
        <w:t>Lacking a personal life outside of work</w:t>
      </w:r>
    </w:p>
    <w:p w14:paraId="2C232567" w14:textId="77777777" w:rsidR="004459E0" w:rsidRDefault="0049003C">
      <w:pPr>
        <w:pStyle w:val="Normal1"/>
        <w:numPr>
          <w:ilvl w:val="0"/>
          <w:numId w:val="7"/>
        </w:numPr>
        <w:spacing w:after="600" w:line="240" w:lineRule="auto"/>
        <w:ind w:left="1320"/>
        <w:rPr>
          <w:rFonts w:ascii="Georgia" w:eastAsia="Georgia" w:hAnsi="Georgia" w:cs="Georgia"/>
          <w:color w:val="000000"/>
          <w:sz w:val="24"/>
          <w:szCs w:val="24"/>
        </w:rPr>
      </w:pPr>
      <w:r>
        <w:rPr>
          <w:rFonts w:ascii="Georgia" w:eastAsia="Georgia" w:hAnsi="Georgia" w:cs="Georgia"/>
          <w:sz w:val="24"/>
          <w:szCs w:val="24"/>
        </w:rPr>
        <w:t>Hypervigilant and concerned about the safety of those you care about</w:t>
      </w:r>
    </w:p>
    <w:p w14:paraId="5B5EBA7B" w14:textId="77777777" w:rsidR="004459E0" w:rsidRDefault="0049003C">
      <w:pPr>
        <w:pStyle w:val="Normal1"/>
        <w:numPr>
          <w:ilvl w:val="0"/>
          <w:numId w:val="7"/>
        </w:numPr>
        <w:spacing w:after="600" w:line="240" w:lineRule="auto"/>
        <w:ind w:left="1320"/>
        <w:rPr>
          <w:rFonts w:ascii="Georgia" w:eastAsia="Georgia" w:hAnsi="Georgia" w:cs="Georgia"/>
          <w:color w:val="000000"/>
          <w:sz w:val="24"/>
          <w:szCs w:val="24"/>
        </w:rPr>
      </w:pPr>
      <w:r>
        <w:rPr>
          <w:rFonts w:ascii="Georgia" w:eastAsia="Georgia" w:hAnsi="Georgia" w:cs="Georgia"/>
          <w:sz w:val="24"/>
          <w:szCs w:val="24"/>
        </w:rPr>
        <w:t>Isolate yourself completely from others or only interacting with people who are in your same field or can relate to your experiences</w:t>
      </w:r>
    </w:p>
    <w:p w14:paraId="5C24E742" w14:textId="77777777" w:rsidR="004459E0" w:rsidRDefault="004459E0">
      <w:pPr>
        <w:pStyle w:val="Normal1"/>
        <w:spacing w:after="600" w:line="240" w:lineRule="auto"/>
        <w:contextualSpacing w:val="0"/>
        <w:rPr>
          <w:rFonts w:ascii="Georgia" w:eastAsia="Georgia" w:hAnsi="Georgia" w:cs="Georgia"/>
          <w:sz w:val="24"/>
          <w:szCs w:val="24"/>
        </w:rPr>
      </w:pPr>
    </w:p>
    <w:p w14:paraId="0EC8C25F" w14:textId="77777777" w:rsidR="0049003C" w:rsidRDefault="0049003C">
      <w:pPr>
        <w:pStyle w:val="Normal1"/>
        <w:spacing w:line="240" w:lineRule="auto"/>
        <w:contextualSpacing w:val="0"/>
        <w:rPr>
          <w:rFonts w:ascii="Georgia" w:eastAsia="Georgia" w:hAnsi="Georgia" w:cs="Georgia"/>
          <w:b/>
          <w:sz w:val="24"/>
          <w:szCs w:val="24"/>
        </w:rPr>
      </w:pPr>
    </w:p>
    <w:p w14:paraId="46D55F7F" w14:textId="77777777" w:rsidR="0049003C" w:rsidRDefault="0049003C">
      <w:pPr>
        <w:pStyle w:val="Normal1"/>
        <w:spacing w:line="240" w:lineRule="auto"/>
        <w:contextualSpacing w:val="0"/>
        <w:rPr>
          <w:rFonts w:ascii="Georgia" w:eastAsia="Georgia" w:hAnsi="Georgia" w:cs="Georgia"/>
          <w:b/>
          <w:sz w:val="24"/>
          <w:szCs w:val="24"/>
        </w:rPr>
      </w:pPr>
    </w:p>
    <w:p w14:paraId="02BD72B1" w14:textId="77777777" w:rsidR="004459E0" w:rsidRDefault="0049003C">
      <w:pPr>
        <w:pStyle w:val="Normal1"/>
        <w:spacing w:line="240" w:lineRule="auto"/>
        <w:contextualSpacing w:val="0"/>
        <w:rPr>
          <w:rFonts w:ascii="Georgia" w:eastAsia="Georgia" w:hAnsi="Georgia" w:cs="Georgia"/>
          <w:sz w:val="24"/>
          <w:szCs w:val="24"/>
        </w:rPr>
      </w:pPr>
      <w:r>
        <w:rPr>
          <w:rFonts w:ascii="Georgia" w:eastAsia="Georgia" w:hAnsi="Georgia" w:cs="Georgia"/>
          <w:b/>
          <w:sz w:val="24"/>
          <w:szCs w:val="24"/>
        </w:rPr>
        <w:t>Self-care for before, during and after vicarious trauma</w:t>
      </w:r>
    </w:p>
    <w:p w14:paraId="38E5A4D4" w14:textId="77777777" w:rsidR="004459E0" w:rsidRDefault="004459E0">
      <w:pPr>
        <w:pStyle w:val="Normal1"/>
        <w:spacing w:line="240" w:lineRule="auto"/>
        <w:contextualSpacing w:val="0"/>
        <w:rPr>
          <w:rFonts w:ascii="Georgia" w:eastAsia="Georgia" w:hAnsi="Georgia" w:cs="Georgia"/>
          <w:sz w:val="24"/>
          <w:szCs w:val="24"/>
        </w:rPr>
      </w:pPr>
    </w:p>
    <w:p w14:paraId="5CF11928" w14:textId="77777777" w:rsidR="004459E0" w:rsidRDefault="0049003C">
      <w:pPr>
        <w:pStyle w:val="Normal1"/>
        <w:numPr>
          <w:ilvl w:val="0"/>
          <w:numId w:val="10"/>
        </w:numPr>
        <w:spacing w:line="240" w:lineRule="auto"/>
        <w:rPr>
          <w:rFonts w:ascii="Georgia" w:eastAsia="Georgia" w:hAnsi="Georgia" w:cs="Georgia"/>
          <w:sz w:val="24"/>
          <w:szCs w:val="24"/>
        </w:rPr>
      </w:pPr>
      <w:r>
        <w:rPr>
          <w:rFonts w:ascii="Georgia" w:eastAsia="Georgia" w:hAnsi="Georgia" w:cs="Georgia"/>
          <w:b/>
          <w:sz w:val="24"/>
          <w:szCs w:val="24"/>
        </w:rPr>
        <w:t>Set boundaries</w:t>
      </w:r>
      <w:r>
        <w:rPr>
          <w:rFonts w:ascii="Georgia" w:eastAsia="Georgia" w:hAnsi="Georgia" w:cs="Georgia"/>
          <w:sz w:val="24"/>
          <w:szCs w:val="24"/>
        </w:rPr>
        <w:t xml:space="preserve"> with supervisors, colleagues, clients and even housemates. Ex: if you are supposed to be at your placement for 40 hours a week do not serve for more than that unless you get to “flex” the extra time. This will help prevent burnout and increase your productivity.</w:t>
      </w:r>
    </w:p>
    <w:p w14:paraId="285EF098" w14:textId="77777777" w:rsidR="004459E0" w:rsidRDefault="0049003C">
      <w:pPr>
        <w:pStyle w:val="Normal1"/>
        <w:numPr>
          <w:ilvl w:val="0"/>
          <w:numId w:val="10"/>
        </w:numPr>
        <w:spacing w:line="240" w:lineRule="auto"/>
        <w:rPr>
          <w:rFonts w:ascii="Georgia" w:eastAsia="Georgia" w:hAnsi="Georgia" w:cs="Georgia"/>
          <w:b/>
          <w:sz w:val="24"/>
          <w:szCs w:val="24"/>
        </w:rPr>
      </w:pPr>
      <w:r>
        <w:rPr>
          <w:rFonts w:ascii="Georgia" w:eastAsia="Georgia" w:hAnsi="Georgia" w:cs="Georgia"/>
          <w:b/>
          <w:sz w:val="24"/>
          <w:szCs w:val="24"/>
        </w:rPr>
        <w:t xml:space="preserve">Exercise. </w:t>
      </w:r>
      <w:r>
        <w:rPr>
          <w:rFonts w:ascii="Georgia" w:eastAsia="Georgia" w:hAnsi="Georgia" w:cs="Georgia"/>
          <w:sz w:val="24"/>
          <w:szCs w:val="24"/>
        </w:rPr>
        <w:t>Whether it’s running, a yoga class at the local YMCA, or pushups in the living room, exercise helps to regulate moods, reduce anxiety, manage depression and give you endorphins! These are only a few of the benefits. Even if it’s only for 20 minutes a day, move vigorously.</w:t>
      </w:r>
    </w:p>
    <w:p w14:paraId="5D40C19F" w14:textId="77777777" w:rsidR="004459E0" w:rsidRDefault="0049003C">
      <w:pPr>
        <w:pStyle w:val="Normal1"/>
        <w:numPr>
          <w:ilvl w:val="0"/>
          <w:numId w:val="10"/>
        </w:numPr>
        <w:spacing w:line="240" w:lineRule="auto"/>
        <w:rPr>
          <w:rFonts w:ascii="Georgia" w:eastAsia="Georgia" w:hAnsi="Georgia" w:cs="Georgia"/>
          <w:sz w:val="24"/>
          <w:szCs w:val="24"/>
        </w:rPr>
      </w:pPr>
      <w:r>
        <w:rPr>
          <w:rFonts w:ascii="Georgia" w:eastAsia="Georgia" w:hAnsi="Georgia" w:cs="Georgia"/>
          <w:b/>
          <w:sz w:val="24"/>
          <w:szCs w:val="24"/>
        </w:rPr>
        <w:t xml:space="preserve">Seek out supervision and peer support. </w:t>
      </w:r>
      <w:r>
        <w:rPr>
          <w:rFonts w:ascii="Georgia" w:eastAsia="Georgia" w:hAnsi="Georgia" w:cs="Georgia"/>
          <w:sz w:val="24"/>
          <w:szCs w:val="24"/>
        </w:rPr>
        <w:t xml:space="preserve">You are not expected to be an expert at your placement and you may not have the training that more experienced co-workers at your site will have. Take this year as a learning opportunity. Ask a lot of questions, seek out advice when you </w:t>
      </w:r>
      <w:r>
        <w:rPr>
          <w:rFonts w:ascii="Georgia" w:eastAsia="Georgia" w:hAnsi="Georgia" w:cs="Georgia"/>
          <w:sz w:val="24"/>
          <w:szCs w:val="24"/>
        </w:rPr>
        <w:lastRenderedPageBreak/>
        <w:t>don’t know how to proceed, and find supportive colleagues who can mentor and encourage you.</w:t>
      </w:r>
    </w:p>
    <w:p w14:paraId="1850D8C4" w14:textId="77777777" w:rsidR="004459E0" w:rsidRDefault="0049003C">
      <w:pPr>
        <w:pStyle w:val="Normal1"/>
        <w:numPr>
          <w:ilvl w:val="0"/>
          <w:numId w:val="10"/>
        </w:numPr>
        <w:spacing w:line="240" w:lineRule="auto"/>
        <w:rPr>
          <w:rFonts w:ascii="Georgia" w:eastAsia="Georgia" w:hAnsi="Georgia" w:cs="Georgia"/>
          <w:sz w:val="24"/>
          <w:szCs w:val="24"/>
        </w:rPr>
      </w:pPr>
      <w:r>
        <w:rPr>
          <w:rFonts w:ascii="Georgia" w:eastAsia="Georgia" w:hAnsi="Georgia" w:cs="Georgia"/>
          <w:b/>
          <w:sz w:val="24"/>
          <w:szCs w:val="24"/>
        </w:rPr>
        <w:t xml:space="preserve">Take time off. </w:t>
      </w:r>
      <w:r>
        <w:rPr>
          <w:rFonts w:ascii="Georgia" w:eastAsia="Georgia" w:hAnsi="Georgia" w:cs="Georgia"/>
          <w:sz w:val="24"/>
          <w:szCs w:val="24"/>
        </w:rPr>
        <w:t>Use all of your vacation time. Go to retreats even if you are tired. Call in sick if you are sick. Your placement and clients existed before you arrived and will keep on surviving after you leave. You will still have to care for your mental health if you neglect yourself, though, so take time for yourself now.</w:t>
      </w:r>
    </w:p>
    <w:p w14:paraId="70988F2C" w14:textId="77777777" w:rsidR="004459E0" w:rsidRDefault="0049003C">
      <w:pPr>
        <w:pStyle w:val="Normal1"/>
        <w:numPr>
          <w:ilvl w:val="0"/>
          <w:numId w:val="10"/>
        </w:numPr>
        <w:spacing w:line="240" w:lineRule="auto"/>
        <w:rPr>
          <w:rFonts w:ascii="Georgia" w:eastAsia="Georgia" w:hAnsi="Georgia" w:cs="Georgia"/>
          <w:sz w:val="24"/>
          <w:szCs w:val="24"/>
        </w:rPr>
      </w:pPr>
      <w:r>
        <w:rPr>
          <w:rFonts w:ascii="Georgia" w:eastAsia="Georgia" w:hAnsi="Georgia" w:cs="Georgia"/>
          <w:b/>
          <w:sz w:val="24"/>
          <w:szCs w:val="24"/>
        </w:rPr>
        <w:t xml:space="preserve">Create space between your placement and home. </w:t>
      </w:r>
      <w:r>
        <w:rPr>
          <w:rFonts w:ascii="Georgia" w:eastAsia="Georgia" w:hAnsi="Georgia" w:cs="Georgia"/>
          <w:sz w:val="24"/>
          <w:szCs w:val="24"/>
        </w:rPr>
        <w:t>It can be helpful to have a ritual that allows your mind, body and spirit to transition from the rush of service into the rush of community. This can look like doing a mindfulness meditation on your bus ride home, changing clothes or literally shaking off the energy you collected throughout the day.</w:t>
      </w:r>
    </w:p>
    <w:p w14:paraId="27B97F20" w14:textId="77777777" w:rsidR="004459E0" w:rsidRDefault="0049003C">
      <w:pPr>
        <w:pStyle w:val="Normal1"/>
        <w:numPr>
          <w:ilvl w:val="0"/>
          <w:numId w:val="10"/>
        </w:numPr>
        <w:spacing w:line="240" w:lineRule="auto"/>
        <w:rPr>
          <w:rFonts w:ascii="Georgia" w:eastAsia="Georgia" w:hAnsi="Georgia" w:cs="Georgia"/>
          <w:sz w:val="24"/>
          <w:szCs w:val="24"/>
        </w:rPr>
      </w:pPr>
      <w:r>
        <w:rPr>
          <w:rFonts w:ascii="Georgia" w:eastAsia="Georgia" w:hAnsi="Georgia" w:cs="Georgia"/>
          <w:b/>
          <w:sz w:val="24"/>
          <w:szCs w:val="24"/>
        </w:rPr>
        <w:t xml:space="preserve">Ask for help. </w:t>
      </w:r>
      <w:r>
        <w:rPr>
          <w:rFonts w:ascii="Georgia" w:eastAsia="Georgia" w:hAnsi="Georgia" w:cs="Georgia"/>
          <w:sz w:val="24"/>
          <w:szCs w:val="24"/>
        </w:rPr>
        <w:t>Don’t try to be a superhero. Embrace the limitations of your humanity. Delegate tasks both at your placement and in community. Be honest about when you are struggling. If asking for help is difficult for you, have a conversation with your community members early in the year about what it looks like when you are not well and how they can support you at those times. That way, when you do need help your community members can step in to take care of you.</w:t>
      </w:r>
    </w:p>
    <w:p w14:paraId="124EB715" w14:textId="77777777" w:rsidR="004459E0" w:rsidRDefault="0049003C">
      <w:pPr>
        <w:pStyle w:val="Normal1"/>
        <w:numPr>
          <w:ilvl w:val="0"/>
          <w:numId w:val="10"/>
        </w:numPr>
        <w:spacing w:line="240" w:lineRule="auto"/>
        <w:rPr>
          <w:rFonts w:ascii="Georgia" w:eastAsia="Georgia" w:hAnsi="Georgia" w:cs="Georgia"/>
          <w:sz w:val="24"/>
          <w:szCs w:val="24"/>
        </w:rPr>
      </w:pPr>
      <w:r>
        <w:rPr>
          <w:rFonts w:ascii="Georgia" w:eastAsia="Georgia" w:hAnsi="Georgia" w:cs="Georgia"/>
          <w:b/>
          <w:sz w:val="24"/>
          <w:szCs w:val="24"/>
        </w:rPr>
        <w:t>Say no often</w:t>
      </w:r>
      <w:r>
        <w:rPr>
          <w:rFonts w:ascii="Georgia" w:eastAsia="Georgia" w:hAnsi="Georgia" w:cs="Georgia"/>
          <w:sz w:val="24"/>
          <w:szCs w:val="24"/>
        </w:rPr>
        <w:t xml:space="preserve"> so that you can say yes to what matters the most. It can be hard to say no to something, especially if it involves your service, clients or community obligations. However, keep in mind that whenever you say yes to something you are also saying no to other things. So taking on that extra project at your placement might be helpful to someone but it also means that you are giving up time for rest, play and rejuvenation. Before you say yes, ask yourself if the nos you are also committing to are things you can live without.</w:t>
      </w:r>
    </w:p>
    <w:p w14:paraId="70D26CE7" w14:textId="23E891B9" w:rsidR="00D713A1" w:rsidRDefault="0049003C">
      <w:pPr>
        <w:pStyle w:val="Normal1"/>
        <w:numPr>
          <w:ilvl w:val="0"/>
          <w:numId w:val="10"/>
        </w:numPr>
        <w:spacing w:line="240" w:lineRule="auto"/>
        <w:rPr>
          <w:rFonts w:ascii="Georgia" w:eastAsia="Georgia" w:hAnsi="Georgia" w:cs="Georgia"/>
          <w:sz w:val="24"/>
          <w:szCs w:val="24"/>
        </w:rPr>
      </w:pPr>
      <w:r>
        <w:rPr>
          <w:rFonts w:ascii="Georgia" w:eastAsia="Georgia" w:hAnsi="Georgia" w:cs="Georgia"/>
          <w:b/>
          <w:sz w:val="24"/>
          <w:szCs w:val="24"/>
        </w:rPr>
        <w:t>Get training</w:t>
      </w:r>
      <w:r>
        <w:rPr>
          <w:rFonts w:ascii="Georgia" w:eastAsia="Georgia" w:hAnsi="Georgia" w:cs="Georgia"/>
          <w:sz w:val="24"/>
          <w:szCs w:val="24"/>
        </w:rPr>
        <w:t xml:space="preserve">. Knowledge is power and will fine-tune both your understanding of the service being asked of you and your personal needs. Learn as much as you can about the work of your placement, how to do it well and about what vicarious trauma there looks like. Ask if there are professional development opportunities you can participate in to </w:t>
      </w:r>
      <w:r>
        <w:rPr>
          <w:rFonts w:ascii="Georgia" w:eastAsia="Georgia" w:hAnsi="Georgia" w:cs="Georgia"/>
          <w:sz w:val="24"/>
          <w:szCs w:val="24"/>
        </w:rPr>
        <w:lastRenderedPageBreak/>
        <w:t xml:space="preserve">build skills. Keep developing wellness routines that you can turn to when times get tough. </w:t>
      </w:r>
    </w:p>
    <w:p w14:paraId="2C2B285F" w14:textId="77777777" w:rsidR="00D713A1" w:rsidRDefault="00D713A1">
      <w:pPr>
        <w:rPr>
          <w:rFonts w:ascii="Georgia" w:eastAsia="Georgia" w:hAnsi="Georgia" w:cs="Georgia"/>
          <w:sz w:val="24"/>
          <w:szCs w:val="24"/>
        </w:rPr>
      </w:pPr>
      <w:r>
        <w:rPr>
          <w:rFonts w:ascii="Georgia" w:eastAsia="Georgia" w:hAnsi="Georgia" w:cs="Georgia"/>
          <w:sz w:val="24"/>
          <w:szCs w:val="24"/>
        </w:rPr>
        <w:br w:type="page"/>
      </w:r>
    </w:p>
    <w:p w14:paraId="0EB886E7" w14:textId="77777777" w:rsidR="00D713A1" w:rsidRDefault="00D713A1" w:rsidP="00D713A1">
      <w:pPr>
        <w:pStyle w:val="Normal1"/>
        <w:contextualSpacing w:val="0"/>
        <w:rPr>
          <w:rFonts w:ascii="Georgia" w:eastAsia="Georgia" w:hAnsi="Georgia" w:cs="Georgia"/>
          <w:b/>
          <w:sz w:val="24"/>
          <w:szCs w:val="24"/>
        </w:rPr>
      </w:pPr>
      <w:r>
        <w:rPr>
          <w:rFonts w:ascii="Georgia" w:eastAsia="Georgia" w:hAnsi="Georgia" w:cs="Georgia"/>
          <w:b/>
          <w:sz w:val="24"/>
          <w:szCs w:val="24"/>
        </w:rPr>
        <w:lastRenderedPageBreak/>
        <w:t>Compassion Fatigue Resources</w:t>
      </w:r>
    </w:p>
    <w:p w14:paraId="581BFCD8" w14:textId="77777777" w:rsidR="00D713A1" w:rsidRDefault="00D713A1" w:rsidP="00D713A1">
      <w:pPr>
        <w:pStyle w:val="Normal1"/>
        <w:contextualSpacing w:val="0"/>
        <w:rPr>
          <w:rFonts w:ascii="Georgia" w:eastAsia="Georgia" w:hAnsi="Georgia" w:cs="Georgia"/>
          <w:b/>
          <w:sz w:val="24"/>
          <w:szCs w:val="24"/>
        </w:rPr>
      </w:pPr>
    </w:p>
    <w:p w14:paraId="44BFDBC3" w14:textId="77777777" w:rsidR="00D713A1" w:rsidRDefault="00D713A1" w:rsidP="00D713A1">
      <w:pPr>
        <w:pStyle w:val="Normal1"/>
        <w:contextualSpacing w:val="0"/>
        <w:rPr>
          <w:rFonts w:ascii="Georgia" w:eastAsia="Georgia" w:hAnsi="Georgia" w:cs="Georgia"/>
          <w:sz w:val="24"/>
          <w:szCs w:val="24"/>
        </w:rPr>
      </w:pPr>
      <w:r>
        <w:rPr>
          <w:rFonts w:ascii="Georgia" w:eastAsia="Georgia" w:hAnsi="Georgia" w:cs="Georgia"/>
          <w:sz w:val="24"/>
          <w:szCs w:val="24"/>
        </w:rPr>
        <w:t>Books:</w:t>
      </w:r>
    </w:p>
    <w:p w14:paraId="0F5E93E5" w14:textId="77777777" w:rsidR="00D713A1" w:rsidRDefault="00D713A1" w:rsidP="00D713A1">
      <w:pPr>
        <w:pStyle w:val="Normal1"/>
        <w:numPr>
          <w:ilvl w:val="0"/>
          <w:numId w:val="6"/>
        </w:numPr>
        <w:rPr>
          <w:rFonts w:ascii="Georgia" w:eastAsia="Georgia" w:hAnsi="Georgia" w:cs="Georgia"/>
          <w:sz w:val="24"/>
          <w:szCs w:val="24"/>
        </w:rPr>
      </w:pPr>
      <w:r>
        <w:rPr>
          <w:rFonts w:ascii="Georgia" w:eastAsia="Georgia" w:hAnsi="Georgia" w:cs="Georgia"/>
          <w:sz w:val="24"/>
          <w:szCs w:val="24"/>
        </w:rPr>
        <w:t>Trauma Stewardship: An Everyday Guide for Caring for Others while Caring for Yourself by Laura van Dernoot Lipsky and Connie Burke</w:t>
      </w:r>
    </w:p>
    <w:p w14:paraId="3A5C79AE" w14:textId="77777777" w:rsidR="00D713A1" w:rsidRDefault="00D713A1" w:rsidP="00D713A1">
      <w:pPr>
        <w:pStyle w:val="Normal1"/>
        <w:numPr>
          <w:ilvl w:val="0"/>
          <w:numId w:val="6"/>
        </w:numPr>
        <w:rPr>
          <w:rFonts w:ascii="Georgia" w:eastAsia="Georgia" w:hAnsi="Georgia" w:cs="Georgia"/>
          <w:sz w:val="24"/>
          <w:szCs w:val="24"/>
        </w:rPr>
      </w:pPr>
      <w:r>
        <w:rPr>
          <w:rFonts w:ascii="Georgia" w:eastAsia="Georgia" w:hAnsi="Georgia" w:cs="Georgia"/>
          <w:sz w:val="24"/>
          <w:szCs w:val="24"/>
        </w:rPr>
        <w:t>The Body Keeps the Score by Bessel Van der Kolk</w:t>
      </w:r>
    </w:p>
    <w:p w14:paraId="08B4D89D" w14:textId="77777777" w:rsidR="00D713A1" w:rsidRDefault="00D713A1" w:rsidP="00D713A1">
      <w:pPr>
        <w:pStyle w:val="Normal1"/>
        <w:numPr>
          <w:ilvl w:val="0"/>
          <w:numId w:val="6"/>
        </w:numPr>
        <w:rPr>
          <w:rFonts w:ascii="Georgia" w:eastAsia="Georgia" w:hAnsi="Georgia" w:cs="Georgia"/>
          <w:sz w:val="24"/>
          <w:szCs w:val="24"/>
        </w:rPr>
      </w:pPr>
      <w:r>
        <w:rPr>
          <w:rFonts w:ascii="Georgia" w:eastAsia="Georgia" w:hAnsi="Georgia" w:cs="Georgia"/>
          <w:sz w:val="24"/>
          <w:szCs w:val="24"/>
        </w:rPr>
        <w:t xml:space="preserve">What about You?: a Workbook for Those who work with Others by </w:t>
      </w:r>
      <w:hyperlink r:id="rId5">
        <w:r>
          <w:rPr>
            <w:rFonts w:ascii="Georgia" w:eastAsia="Georgia" w:hAnsi="Georgia" w:cs="Georgia"/>
            <w:sz w:val="24"/>
            <w:szCs w:val="24"/>
          </w:rPr>
          <w:t>Katherine Volk</w:t>
        </w:r>
      </w:hyperlink>
      <w:r>
        <w:rPr>
          <w:rFonts w:ascii="Georgia" w:eastAsia="Georgia" w:hAnsi="Georgia" w:cs="Georgia"/>
          <w:sz w:val="24"/>
          <w:szCs w:val="24"/>
        </w:rPr>
        <w:t xml:space="preserve">, </w:t>
      </w:r>
      <w:hyperlink r:id="rId6">
        <w:r>
          <w:rPr>
            <w:rFonts w:ascii="Georgia" w:eastAsia="Georgia" w:hAnsi="Georgia" w:cs="Georgia"/>
            <w:sz w:val="24"/>
            <w:szCs w:val="24"/>
          </w:rPr>
          <w:t>Megan Grandin</w:t>
        </w:r>
      </w:hyperlink>
      <w:r>
        <w:rPr>
          <w:rFonts w:ascii="Georgia" w:eastAsia="Georgia" w:hAnsi="Georgia" w:cs="Georgia"/>
          <w:sz w:val="24"/>
          <w:szCs w:val="24"/>
        </w:rPr>
        <w:t>, &amp; Rose Clervil</w:t>
      </w:r>
    </w:p>
    <w:p w14:paraId="1CE6AEB1" w14:textId="77777777" w:rsidR="00D713A1" w:rsidRDefault="00D713A1" w:rsidP="00D713A1">
      <w:pPr>
        <w:pStyle w:val="Normal1"/>
        <w:numPr>
          <w:ilvl w:val="0"/>
          <w:numId w:val="6"/>
        </w:numPr>
        <w:rPr>
          <w:rFonts w:ascii="Georgia" w:eastAsia="Georgia" w:hAnsi="Georgia" w:cs="Georgia"/>
          <w:sz w:val="24"/>
          <w:szCs w:val="24"/>
        </w:rPr>
      </w:pPr>
      <w:r>
        <w:rPr>
          <w:rFonts w:ascii="Georgia" w:eastAsia="Georgia" w:hAnsi="Georgia" w:cs="Georgia"/>
          <w:sz w:val="24"/>
          <w:szCs w:val="24"/>
        </w:rPr>
        <w:t>Help for the Helper: The Psychophysiology of Compassion Fatigue and Vicarious Trauma by Babette Rothschild</w:t>
      </w:r>
    </w:p>
    <w:p w14:paraId="58C883DB" w14:textId="77777777" w:rsidR="00D713A1" w:rsidRDefault="00D713A1" w:rsidP="00D713A1">
      <w:pPr>
        <w:pStyle w:val="Normal1"/>
        <w:numPr>
          <w:ilvl w:val="0"/>
          <w:numId w:val="6"/>
        </w:numPr>
        <w:rPr>
          <w:rFonts w:ascii="Georgia" w:eastAsia="Georgia" w:hAnsi="Georgia" w:cs="Georgia"/>
          <w:sz w:val="24"/>
          <w:szCs w:val="24"/>
        </w:rPr>
      </w:pPr>
      <w:r>
        <w:rPr>
          <w:rFonts w:ascii="Georgia" w:eastAsia="Georgia" w:hAnsi="Georgia" w:cs="Georgia"/>
          <w:sz w:val="24"/>
          <w:szCs w:val="24"/>
        </w:rPr>
        <w:t>To Weep for a Stranger: Compassion Fatigue in Caregiving by Patricia Smith</w:t>
      </w:r>
    </w:p>
    <w:p w14:paraId="1F77544F" w14:textId="77777777" w:rsidR="00D713A1" w:rsidRDefault="00D713A1" w:rsidP="00D713A1">
      <w:pPr>
        <w:pStyle w:val="Normal1"/>
        <w:contextualSpacing w:val="0"/>
        <w:rPr>
          <w:rFonts w:ascii="Georgia" w:eastAsia="Georgia" w:hAnsi="Georgia" w:cs="Georgia"/>
          <w:sz w:val="24"/>
          <w:szCs w:val="24"/>
        </w:rPr>
      </w:pPr>
    </w:p>
    <w:p w14:paraId="3FEA15D1" w14:textId="77777777" w:rsidR="00D713A1" w:rsidRDefault="00D713A1" w:rsidP="00D713A1">
      <w:pPr>
        <w:pStyle w:val="Normal1"/>
        <w:contextualSpacing w:val="0"/>
        <w:rPr>
          <w:rFonts w:ascii="Georgia" w:eastAsia="Georgia" w:hAnsi="Georgia" w:cs="Georgia"/>
          <w:sz w:val="24"/>
          <w:szCs w:val="24"/>
        </w:rPr>
      </w:pPr>
      <w:r>
        <w:rPr>
          <w:rFonts w:ascii="Georgia" w:eastAsia="Georgia" w:hAnsi="Georgia" w:cs="Georgia"/>
          <w:sz w:val="24"/>
          <w:szCs w:val="24"/>
        </w:rPr>
        <w:t>Online Resources</w:t>
      </w:r>
    </w:p>
    <w:p w14:paraId="1253D8D5" w14:textId="77777777" w:rsidR="00D713A1" w:rsidRDefault="004B56C9" w:rsidP="00D713A1">
      <w:pPr>
        <w:pStyle w:val="Normal1"/>
        <w:contextualSpacing w:val="0"/>
        <w:rPr>
          <w:rFonts w:ascii="Georgia" w:eastAsia="Georgia" w:hAnsi="Georgia" w:cs="Georgia"/>
          <w:sz w:val="24"/>
          <w:szCs w:val="24"/>
        </w:rPr>
      </w:pPr>
      <w:hyperlink r:id="rId7">
        <w:r w:rsidR="00D713A1">
          <w:rPr>
            <w:rFonts w:ascii="Georgia" w:eastAsia="Georgia" w:hAnsi="Georgia" w:cs="Georgia"/>
            <w:color w:val="1155CC"/>
            <w:sz w:val="24"/>
            <w:szCs w:val="24"/>
            <w:u w:val="single"/>
          </w:rPr>
          <w:t>http://www.compassionfatigue.org/index.html</w:t>
        </w:r>
      </w:hyperlink>
    </w:p>
    <w:p w14:paraId="35B2180E" w14:textId="77777777" w:rsidR="00D713A1" w:rsidRDefault="00D713A1" w:rsidP="00D713A1">
      <w:pPr>
        <w:pStyle w:val="Normal1"/>
        <w:numPr>
          <w:ilvl w:val="0"/>
          <w:numId w:val="11"/>
        </w:numPr>
        <w:rPr>
          <w:rFonts w:ascii="Georgia" w:eastAsia="Georgia" w:hAnsi="Georgia" w:cs="Georgia"/>
          <w:sz w:val="24"/>
          <w:szCs w:val="24"/>
        </w:rPr>
      </w:pPr>
      <w:r>
        <w:rPr>
          <w:rFonts w:ascii="Georgia" w:eastAsia="Georgia" w:hAnsi="Georgia" w:cs="Georgia"/>
          <w:sz w:val="24"/>
          <w:szCs w:val="24"/>
        </w:rPr>
        <w:t xml:space="preserve">A great page to start on the site is: </w:t>
      </w:r>
      <w:hyperlink r:id="rId8">
        <w:r>
          <w:rPr>
            <w:rFonts w:ascii="Georgia" w:eastAsia="Georgia" w:hAnsi="Georgia" w:cs="Georgia"/>
            <w:color w:val="1155CC"/>
            <w:sz w:val="24"/>
            <w:szCs w:val="24"/>
            <w:u w:val="single"/>
          </w:rPr>
          <w:t>http://www.compassionfatigue.org/pages/Top12SelfCareTips.pdf</w:t>
        </w:r>
      </w:hyperlink>
    </w:p>
    <w:p w14:paraId="0C519F2A" w14:textId="77777777" w:rsidR="00D713A1" w:rsidRDefault="00D713A1" w:rsidP="00D713A1">
      <w:pPr>
        <w:pStyle w:val="Normal1"/>
        <w:contextualSpacing w:val="0"/>
        <w:rPr>
          <w:rFonts w:ascii="Georgia" w:eastAsia="Georgia" w:hAnsi="Georgia" w:cs="Georgia"/>
          <w:sz w:val="24"/>
          <w:szCs w:val="24"/>
        </w:rPr>
      </w:pPr>
    </w:p>
    <w:p w14:paraId="3253CC13" w14:textId="77777777" w:rsidR="00D713A1" w:rsidRDefault="004B56C9" w:rsidP="00D713A1">
      <w:pPr>
        <w:pStyle w:val="Normal1"/>
        <w:contextualSpacing w:val="0"/>
        <w:rPr>
          <w:rFonts w:ascii="Georgia" w:eastAsia="Georgia" w:hAnsi="Georgia" w:cs="Georgia"/>
          <w:sz w:val="24"/>
          <w:szCs w:val="24"/>
        </w:rPr>
      </w:pPr>
      <w:hyperlink r:id="rId9">
        <w:r w:rsidR="00D713A1">
          <w:rPr>
            <w:rFonts w:ascii="Georgia" w:eastAsia="Georgia" w:hAnsi="Georgia" w:cs="Georgia"/>
            <w:color w:val="1155CC"/>
            <w:sz w:val="24"/>
            <w:szCs w:val="24"/>
            <w:u w:val="single"/>
          </w:rPr>
          <w:t>http://www.headington-institute.org/</w:t>
        </w:r>
      </w:hyperlink>
    </w:p>
    <w:p w14:paraId="53C8C91F" w14:textId="77777777" w:rsidR="00D713A1" w:rsidRDefault="00D713A1" w:rsidP="00D713A1">
      <w:pPr>
        <w:pStyle w:val="Normal1"/>
        <w:numPr>
          <w:ilvl w:val="0"/>
          <w:numId w:val="9"/>
        </w:numPr>
        <w:rPr>
          <w:rFonts w:ascii="Georgia" w:eastAsia="Georgia" w:hAnsi="Georgia" w:cs="Georgia"/>
          <w:sz w:val="24"/>
          <w:szCs w:val="24"/>
        </w:rPr>
      </w:pPr>
      <w:r>
        <w:rPr>
          <w:rFonts w:ascii="Georgia" w:eastAsia="Georgia" w:hAnsi="Georgia" w:cs="Georgia"/>
          <w:sz w:val="24"/>
          <w:szCs w:val="24"/>
        </w:rPr>
        <w:t xml:space="preserve">A great page to start with on the site is: </w:t>
      </w:r>
      <w:hyperlink r:id="rId10">
        <w:r>
          <w:rPr>
            <w:rFonts w:ascii="Georgia" w:eastAsia="Georgia" w:hAnsi="Georgia" w:cs="Georgia"/>
            <w:color w:val="1155CC"/>
            <w:sz w:val="24"/>
            <w:szCs w:val="24"/>
            <w:u w:val="single"/>
          </w:rPr>
          <w:t>http://www.headington-institute.org/files/vicarious-trauma-handout_85433.pdf</w:t>
        </w:r>
      </w:hyperlink>
    </w:p>
    <w:p w14:paraId="58D88A65" w14:textId="77777777" w:rsidR="00D713A1" w:rsidRDefault="00D713A1" w:rsidP="00D713A1">
      <w:pPr>
        <w:pStyle w:val="Normal1"/>
        <w:contextualSpacing w:val="0"/>
        <w:rPr>
          <w:rFonts w:ascii="Georgia" w:eastAsia="Georgia" w:hAnsi="Georgia" w:cs="Georgia"/>
          <w:sz w:val="24"/>
          <w:szCs w:val="24"/>
        </w:rPr>
      </w:pPr>
    </w:p>
    <w:p w14:paraId="06422042" w14:textId="77777777" w:rsidR="00D713A1" w:rsidRDefault="004B56C9" w:rsidP="00D713A1">
      <w:pPr>
        <w:pStyle w:val="Normal1"/>
        <w:contextualSpacing w:val="0"/>
        <w:rPr>
          <w:rFonts w:ascii="Georgia" w:eastAsia="Georgia" w:hAnsi="Georgia" w:cs="Georgia"/>
          <w:sz w:val="24"/>
          <w:szCs w:val="24"/>
        </w:rPr>
      </w:pPr>
      <w:hyperlink r:id="rId11">
        <w:r w:rsidR="00D713A1">
          <w:rPr>
            <w:rFonts w:ascii="Georgia" w:eastAsia="Georgia" w:hAnsi="Georgia" w:cs="Georgia"/>
            <w:color w:val="1155CC"/>
            <w:sz w:val="24"/>
            <w:szCs w:val="24"/>
            <w:u w:val="single"/>
          </w:rPr>
          <w:t>http://www.proqol.org/Links.html</w:t>
        </w:r>
      </w:hyperlink>
    </w:p>
    <w:p w14:paraId="31DC361B" w14:textId="77777777" w:rsidR="00D713A1" w:rsidRDefault="00D713A1" w:rsidP="00D713A1">
      <w:pPr>
        <w:pStyle w:val="Normal1"/>
        <w:numPr>
          <w:ilvl w:val="0"/>
          <w:numId w:val="1"/>
        </w:numPr>
        <w:rPr>
          <w:rFonts w:ascii="Georgia" w:eastAsia="Georgia" w:hAnsi="Georgia" w:cs="Georgia"/>
          <w:sz w:val="24"/>
          <w:szCs w:val="24"/>
        </w:rPr>
      </w:pPr>
      <w:r>
        <w:rPr>
          <w:rFonts w:ascii="Georgia" w:eastAsia="Georgia" w:hAnsi="Georgia" w:cs="Georgia"/>
          <w:sz w:val="24"/>
          <w:szCs w:val="24"/>
        </w:rPr>
        <w:t xml:space="preserve">A great page to start with on the site is: </w:t>
      </w:r>
      <w:hyperlink r:id="rId12">
        <w:r>
          <w:rPr>
            <w:rFonts w:ascii="Georgia" w:eastAsia="Georgia" w:hAnsi="Georgia" w:cs="Georgia"/>
            <w:color w:val="1155CC"/>
            <w:sz w:val="24"/>
            <w:szCs w:val="24"/>
            <w:u w:val="single"/>
          </w:rPr>
          <w:t>http://www.proqol.org/uploads/ProQOL_5_English.pdf</w:t>
        </w:r>
      </w:hyperlink>
      <w:r>
        <w:rPr>
          <w:rFonts w:ascii="Georgia" w:eastAsia="Georgia" w:hAnsi="Georgia" w:cs="Georgia"/>
          <w:sz w:val="24"/>
          <w:szCs w:val="24"/>
        </w:rPr>
        <w:t xml:space="preserve"> (Professional quality of life survey)</w:t>
      </w:r>
    </w:p>
    <w:p w14:paraId="68147123" w14:textId="77777777" w:rsidR="00D713A1" w:rsidRDefault="00D713A1" w:rsidP="00D713A1">
      <w:pPr>
        <w:pStyle w:val="Normal1"/>
        <w:contextualSpacing w:val="0"/>
        <w:rPr>
          <w:rFonts w:ascii="Georgia" w:eastAsia="Georgia" w:hAnsi="Georgia" w:cs="Georgia"/>
          <w:sz w:val="24"/>
          <w:szCs w:val="24"/>
        </w:rPr>
      </w:pPr>
    </w:p>
    <w:p w14:paraId="734548EB" w14:textId="77777777" w:rsidR="00D713A1" w:rsidRDefault="004B56C9" w:rsidP="00D713A1">
      <w:pPr>
        <w:pStyle w:val="Normal1"/>
        <w:contextualSpacing w:val="0"/>
        <w:rPr>
          <w:rFonts w:ascii="Georgia" w:eastAsia="Georgia" w:hAnsi="Georgia" w:cs="Georgia"/>
          <w:sz w:val="24"/>
          <w:szCs w:val="24"/>
        </w:rPr>
      </w:pPr>
      <w:hyperlink r:id="rId13">
        <w:r w:rsidR="00D713A1">
          <w:rPr>
            <w:rFonts w:ascii="Georgia" w:eastAsia="Georgia" w:hAnsi="Georgia" w:cs="Georgia"/>
            <w:color w:val="1155CC"/>
            <w:sz w:val="24"/>
            <w:szCs w:val="24"/>
            <w:u w:val="single"/>
          </w:rPr>
          <w:t>http://www.firstaidarts.org/</w:t>
        </w:r>
      </w:hyperlink>
    </w:p>
    <w:p w14:paraId="440B4D37" w14:textId="77777777" w:rsidR="00D713A1" w:rsidRDefault="00D713A1" w:rsidP="00D713A1">
      <w:pPr>
        <w:pStyle w:val="Normal1"/>
        <w:numPr>
          <w:ilvl w:val="0"/>
          <w:numId w:val="8"/>
        </w:numPr>
        <w:rPr>
          <w:rFonts w:ascii="Georgia" w:eastAsia="Georgia" w:hAnsi="Georgia" w:cs="Georgia"/>
          <w:sz w:val="24"/>
          <w:szCs w:val="24"/>
        </w:rPr>
      </w:pPr>
      <w:r>
        <w:rPr>
          <w:rFonts w:ascii="Georgia" w:eastAsia="Georgia" w:hAnsi="Georgia" w:cs="Georgia"/>
          <w:sz w:val="24"/>
          <w:szCs w:val="24"/>
        </w:rPr>
        <w:lastRenderedPageBreak/>
        <w:t xml:space="preserve">A great page to start with on the site is: </w:t>
      </w:r>
      <w:hyperlink r:id="rId14">
        <w:r>
          <w:rPr>
            <w:rFonts w:ascii="Georgia" w:eastAsia="Georgia" w:hAnsi="Georgia" w:cs="Georgia"/>
            <w:color w:val="1155CC"/>
            <w:sz w:val="24"/>
            <w:szCs w:val="24"/>
            <w:u w:val="single"/>
          </w:rPr>
          <w:t>http://www.firstaidarts.org/trainings-and-workshops/</w:t>
        </w:r>
      </w:hyperlink>
      <w:r>
        <w:rPr>
          <w:rFonts w:ascii="Georgia" w:eastAsia="Georgia" w:hAnsi="Georgia" w:cs="Georgia"/>
          <w:sz w:val="24"/>
          <w:szCs w:val="24"/>
        </w:rPr>
        <w:t xml:space="preserve"> (intro workshops are free! And they could potentially do a training at your placement)</w:t>
      </w:r>
    </w:p>
    <w:p w14:paraId="009E1BEA" w14:textId="77777777" w:rsidR="00D713A1" w:rsidRDefault="00D713A1" w:rsidP="00D713A1">
      <w:pPr>
        <w:pStyle w:val="Normal1"/>
        <w:contextualSpacing w:val="0"/>
        <w:rPr>
          <w:rFonts w:ascii="Georgia" w:eastAsia="Georgia" w:hAnsi="Georgia" w:cs="Georgia"/>
          <w:sz w:val="24"/>
          <w:szCs w:val="24"/>
        </w:rPr>
      </w:pPr>
    </w:p>
    <w:p w14:paraId="4CA186D2" w14:textId="77777777" w:rsidR="00D713A1" w:rsidRDefault="00D713A1" w:rsidP="00D713A1">
      <w:pPr>
        <w:pStyle w:val="Normal1"/>
        <w:contextualSpacing w:val="0"/>
        <w:rPr>
          <w:rFonts w:ascii="Georgia" w:eastAsia="Georgia" w:hAnsi="Georgia" w:cs="Georgia"/>
          <w:sz w:val="24"/>
          <w:szCs w:val="24"/>
        </w:rPr>
      </w:pPr>
      <w:r>
        <w:rPr>
          <w:rFonts w:ascii="Georgia" w:eastAsia="Georgia" w:hAnsi="Georgia" w:cs="Georgia"/>
          <w:sz w:val="24"/>
          <w:szCs w:val="24"/>
        </w:rPr>
        <w:t xml:space="preserve">Barnett, J. and Norcross, J. (2008). Self-Care as Ethical Imperative. National Register of Health Services Psychologists. Accessed online at </w:t>
      </w:r>
      <w:hyperlink r:id="rId15">
        <w:r>
          <w:rPr>
            <w:rFonts w:ascii="Georgia" w:eastAsia="Georgia" w:hAnsi="Georgia" w:cs="Georgia"/>
            <w:color w:val="1155CC"/>
            <w:sz w:val="24"/>
            <w:szCs w:val="24"/>
            <w:u w:val="single"/>
          </w:rPr>
          <w:t>http://www.nationalregister.org/trr_spring08_norcross.html</w:t>
        </w:r>
      </w:hyperlink>
    </w:p>
    <w:p w14:paraId="6BBE0393" w14:textId="77777777" w:rsidR="00D713A1" w:rsidRDefault="00D713A1" w:rsidP="00D713A1">
      <w:pPr>
        <w:pStyle w:val="Normal1"/>
        <w:contextualSpacing w:val="0"/>
        <w:rPr>
          <w:rFonts w:ascii="Georgia" w:eastAsia="Georgia" w:hAnsi="Georgia" w:cs="Georgia"/>
          <w:sz w:val="24"/>
          <w:szCs w:val="24"/>
        </w:rPr>
      </w:pPr>
    </w:p>
    <w:p w14:paraId="739C092C" w14:textId="77777777" w:rsidR="00D713A1" w:rsidRDefault="00D713A1" w:rsidP="00D713A1">
      <w:pPr>
        <w:pStyle w:val="Normal1"/>
        <w:contextualSpacing w:val="0"/>
        <w:rPr>
          <w:rFonts w:ascii="Georgia" w:eastAsia="Georgia" w:hAnsi="Georgia" w:cs="Georgia"/>
          <w:sz w:val="24"/>
          <w:szCs w:val="24"/>
        </w:rPr>
      </w:pPr>
      <w:r>
        <w:rPr>
          <w:rFonts w:ascii="Georgia" w:eastAsia="Georgia" w:hAnsi="Georgia" w:cs="Georgia"/>
          <w:sz w:val="24"/>
          <w:szCs w:val="24"/>
        </w:rPr>
        <w:t xml:space="preserve">Child Traumatic Stress Network; Child Welfare Trauma Training Toolkit. (2008). Accessed online at: </w:t>
      </w:r>
      <w:hyperlink r:id="rId16" w:anchor="q3">
        <w:r>
          <w:rPr>
            <w:rFonts w:ascii="Georgia" w:eastAsia="Georgia" w:hAnsi="Georgia" w:cs="Georgia"/>
            <w:color w:val="1155CC"/>
            <w:sz w:val="24"/>
            <w:szCs w:val="24"/>
            <w:u w:val="single"/>
          </w:rPr>
          <w:t>http://www.nctsn.org/products/child-welfare-traumatraining-toolkit-2008#q3</w:t>
        </w:r>
      </w:hyperlink>
    </w:p>
    <w:p w14:paraId="4418D70B" w14:textId="77777777" w:rsidR="00D713A1" w:rsidRDefault="00D713A1" w:rsidP="00D713A1">
      <w:pPr>
        <w:pStyle w:val="Normal1"/>
        <w:contextualSpacing w:val="0"/>
        <w:rPr>
          <w:rFonts w:ascii="Georgia" w:eastAsia="Georgia" w:hAnsi="Georgia" w:cs="Georgia"/>
          <w:sz w:val="24"/>
          <w:szCs w:val="24"/>
        </w:rPr>
      </w:pPr>
    </w:p>
    <w:p w14:paraId="7993531E" w14:textId="77777777" w:rsidR="004459E0" w:rsidRDefault="004459E0" w:rsidP="00D713A1">
      <w:pPr>
        <w:pStyle w:val="Normal1"/>
        <w:spacing w:line="240" w:lineRule="auto"/>
        <w:rPr>
          <w:rFonts w:ascii="Georgia" w:eastAsia="Georgia" w:hAnsi="Georgia" w:cs="Georgia"/>
          <w:sz w:val="24"/>
          <w:szCs w:val="24"/>
        </w:rPr>
      </w:pPr>
    </w:p>
    <w:sectPr w:rsidR="004459E0">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87E86"/>
    <w:multiLevelType w:val="multilevel"/>
    <w:tmpl w:val="799484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C6C17C6"/>
    <w:multiLevelType w:val="multilevel"/>
    <w:tmpl w:val="6D9693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5B07CE1"/>
    <w:multiLevelType w:val="multilevel"/>
    <w:tmpl w:val="38D6BD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95A16A9"/>
    <w:multiLevelType w:val="multilevel"/>
    <w:tmpl w:val="F3AC9A74"/>
    <w:lvl w:ilvl="0">
      <w:start w:val="1"/>
      <w:numFmt w:val="bullet"/>
      <w:lvlText w:val="●"/>
      <w:lvlJc w:val="left"/>
      <w:pPr>
        <w:ind w:left="720" w:hanging="360"/>
      </w:pPr>
      <w:rPr>
        <w:rFonts w:ascii="Arial" w:eastAsia="Arial" w:hAnsi="Arial" w:cs="Arial"/>
        <w:color w:val="333333"/>
        <w:sz w:val="26"/>
        <w:szCs w:val="2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54F300E"/>
    <w:multiLevelType w:val="multilevel"/>
    <w:tmpl w:val="80CE07D0"/>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7AC50FF"/>
    <w:multiLevelType w:val="multilevel"/>
    <w:tmpl w:val="30326570"/>
    <w:lvl w:ilvl="0">
      <w:start w:val="1"/>
      <w:numFmt w:val="bullet"/>
      <w:lvlText w:val="●"/>
      <w:lvlJc w:val="left"/>
      <w:pPr>
        <w:ind w:left="720" w:hanging="360"/>
      </w:pPr>
      <w:rPr>
        <w:rFonts w:ascii="Arial" w:eastAsia="Arial" w:hAnsi="Arial" w:cs="Arial"/>
        <w:color w:val="333333"/>
        <w:sz w:val="26"/>
        <w:szCs w:val="2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8310EC9"/>
    <w:multiLevelType w:val="multilevel"/>
    <w:tmpl w:val="D8BEAF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2007335"/>
    <w:multiLevelType w:val="multilevel"/>
    <w:tmpl w:val="105008BA"/>
    <w:lvl w:ilvl="0">
      <w:start w:val="1"/>
      <w:numFmt w:val="bullet"/>
      <w:lvlText w:val="●"/>
      <w:lvlJc w:val="left"/>
      <w:pPr>
        <w:ind w:left="720" w:hanging="360"/>
      </w:pPr>
      <w:rPr>
        <w:rFonts w:ascii="Arial" w:eastAsia="Arial" w:hAnsi="Arial" w:cs="Arial"/>
        <w:color w:val="333333"/>
        <w:sz w:val="26"/>
        <w:szCs w:val="2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D703A5A"/>
    <w:multiLevelType w:val="multilevel"/>
    <w:tmpl w:val="9C084D28"/>
    <w:lvl w:ilvl="0">
      <w:start w:val="1"/>
      <w:numFmt w:val="bullet"/>
      <w:lvlText w:val="●"/>
      <w:lvlJc w:val="left"/>
      <w:pPr>
        <w:ind w:left="720" w:hanging="360"/>
      </w:pPr>
      <w:rPr>
        <w:rFonts w:ascii="Arial" w:eastAsia="Arial" w:hAnsi="Arial" w:cs="Arial"/>
        <w:color w:val="333333"/>
        <w:sz w:val="26"/>
        <w:szCs w:val="2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C9C5099"/>
    <w:multiLevelType w:val="multilevel"/>
    <w:tmpl w:val="A9C0C9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E8E6200"/>
    <w:multiLevelType w:val="multilevel"/>
    <w:tmpl w:val="ABCA0F0E"/>
    <w:lvl w:ilvl="0">
      <w:start w:val="1"/>
      <w:numFmt w:val="bullet"/>
      <w:lvlText w:val="●"/>
      <w:lvlJc w:val="left"/>
      <w:pPr>
        <w:ind w:left="720" w:hanging="360"/>
      </w:pPr>
      <w:rPr>
        <w:rFonts w:ascii="Arial" w:eastAsia="Arial" w:hAnsi="Arial" w:cs="Arial"/>
        <w:color w:val="333333"/>
        <w:sz w:val="26"/>
        <w:szCs w:val="2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5"/>
  </w:num>
  <w:num w:numId="3">
    <w:abstractNumId w:val="10"/>
  </w:num>
  <w:num w:numId="4">
    <w:abstractNumId w:val="8"/>
  </w:num>
  <w:num w:numId="5">
    <w:abstractNumId w:val="3"/>
  </w:num>
  <w:num w:numId="6">
    <w:abstractNumId w:val="9"/>
  </w:num>
  <w:num w:numId="7">
    <w:abstractNumId w:val="7"/>
  </w:num>
  <w:num w:numId="8">
    <w:abstractNumId w:val="1"/>
  </w:num>
  <w:num w:numId="9">
    <w:abstractNumId w:val="2"/>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9E0"/>
    <w:rsid w:val="004459E0"/>
    <w:rsid w:val="0049003C"/>
    <w:rsid w:val="004B56C9"/>
    <w:rsid w:val="00D713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406EF6"/>
  <w15:docId w15:val="{D3BF77BC-A102-40D3-BE02-E17B00C4B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compassionfatigue.org/pages/Top12SelfCareTips.pdf" TargetMode="External"/><Relationship Id="rId13" Type="http://schemas.openxmlformats.org/officeDocument/2006/relationships/hyperlink" Target="http://www.firstaidarts.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mpassionfatigue.org/index.html" TargetMode="External"/><Relationship Id="rId12" Type="http://schemas.openxmlformats.org/officeDocument/2006/relationships/hyperlink" Target="http://www.proqol.org/uploads/ProQOL_5_English.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nctsn.org/products/child-welfare-traumatraining-toolkit-2008" TargetMode="External"/><Relationship Id="rId1" Type="http://schemas.openxmlformats.org/officeDocument/2006/relationships/numbering" Target="numbering.xml"/><Relationship Id="rId6" Type="http://schemas.openxmlformats.org/officeDocument/2006/relationships/hyperlink" Target="http://homelesshub.ca/contributions/9401" TargetMode="External"/><Relationship Id="rId11" Type="http://schemas.openxmlformats.org/officeDocument/2006/relationships/hyperlink" Target="http://www.proqol.org/Links.html" TargetMode="External"/><Relationship Id="rId5" Type="http://schemas.openxmlformats.org/officeDocument/2006/relationships/hyperlink" Target="http://homelesshub.ca/contributions/9400" TargetMode="External"/><Relationship Id="rId15" Type="http://schemas.openxmlformats.org/officeDocument/2006/relationships/hyperlink" Target="http://www.nationalregister.org/trr_spring08_norcross.html" TargetMode="External"/><Relationship Id="rId10" Type="http://schemas.openxmlformats.org/officeDocument/2006/relationships/hyperlink" Target="http://www.headington-institute.org/files/vicarious-trauma-handout_85433.pdf" TargetMode="External"/><Relationship Id="rId4" Type="http://schemas.openxmlformats.org/officeDocument/2006/relationships/webSettings" Target="webSettings.xml"/><Relationship Id="rId9" Type="http://schemas.openxmlformats.org/officeDocument/2006/relationships/hyperlink" Target="http://www.headington-institute.org/" TargetMode="External"/><Relationship Id="rId14" Type="http://schemas.openxmlformats.org/officeDocument/2006/relationships/hyperlink" Target="http://www.firstaidarts.org/trainings-and-worksho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1085</Words>
  <Characters>6191</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Program Manager</dc:creator>
  <cp:lastModifiedBy>AD6</cp:lastModifiedBy>
  <cp:revision>2</cp:revision>
  <dcterms:created xsi:type="dcterms:W3CDTF">2018-08-21T19:30:00Z</dcterms:created>
  <dcterms:modified xsi:type="dcterms:W3CDTF">2018-08-21T19:30:00Z</dcterms:modified>
</cp:coreProperties>
</file>